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968" w:tblpY="1"/>
        <w:tblW w:w="1531" w:type="dxa"/>
        <w:tblLayout w:type="fixed"/>
        <w:tblLook w:val="04A0" w:firstRow="1" w:lastRow="0" w:firstColumn="1" w:lastColumn="0" w:noHBand="0" w:noVBand="1"/>
      </w:tblPr>
      <w:tblGrid>
        <w:gridCol w:w="1531"/>
      </w:tblGrid>
      <w:tr w:rsidR="006F4DD2" w14:paraId="48F06383" w14:textId="77777777">
        <w:trPr>
          <w:trHeight w:val="2494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B267648" w14:textId="77777777" w:rsidR="006F4DD2" w:rsidRDefault="007F33D4">
            <w:pPr>
              <w:pStyle w:val="Sagsnr"/>
              <w:ind w:left="-107"/>
              <w:rPr>
                <w:lang w:val="da-DK"/>
              </w:rPr>
            </w:pPr>
            <w:r>
              <w:rPr>
                <w:lang w:val="da-DK"/>
              </w:rPr>
              <w:t>Enhed</w:t>
            </w:r>
          </w:p>
          <w:p w14:paraId="5D9464EC" w14:textId="77777777" w:rsidR="006F4DD2" w:rsidRDefault="007F33D4">
            <w:pPr>
              <w:pStyle w:val="Sagsnr"/>
              <w:ind w:left="-107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Organisationsudvikling og Jura</w:t>
            </w:r>
          </w:p>
          <w:p w14:paraId="20F0977D" w14:textId="77777777" w:rsidR="006F4DD2" w:rsidRDefault="006F4DD2">
            <w:pPr>
              <w:pStyle w:val="Sagsnr"/>
              <w:ind w:left="-107"/>
              <w:rPr>
                <w:b w:val="0"/>
                <w:lang w:val="da-DK"/>
              </w:rPr>
            </w:pPr>
          </w:p>
        </w:tc>
      </w:tr>
    </w:tbl>
    <w:p w14:paraId="49266EE8" w14:textId="77777777" w:rsidR="006F4DD2" w:rsidRDefault="007F33D4">
      <w:pPr>
        <w:pStyle w:val="Titel"/>
      </w:pPr>
      <w:r>
        <w:rPr>
          <w:b/>
          <w:sz w:val="32"/>
        </w:rPr>
        <w:t>Skema til høringsportalen</w:t>
      </w:r>
    </w:p>
    <w:p w14:paraId="62799DB6" w14:textId="77777777" w:rsidR="006F4DD2" w:rsidRDefault="007F33D4">
      <w:pPr>
        <w:pStyle w:val="Listeafsnit"/>
        <w:numPr>
          <w:ilvl w:val="0"/>
          <w:numId w:val="3"/>
        </w:numPr>
        <w:ind w:left="720" w:hanging="360"/>
      </w:pPr>
      <w:r>
        <w:t>Brug korte filnavne/betegnelser, da høringsportalen ikke kan tage lange filnavne f.eks. Lovforslag – bekendtgørelse – Høringsbrev – Høringsliste.</w:t>
      </w:r>
      <w:r>
        <w:br/>
      </w:r>
    </w:p>
    <w:p w14:paraId="6EA42A61" w14:textId="77777777" w:rsidR="006F4DD2" w:rsidRDefault="007F33D4">
      <w:pPr>
        <w:pStyle w:val="Listeafsnit"/>
        <w:numPr>
          <w:ilvl w:val="0"/>
          <w:numId w:val="3"/>
        </w:numPr>
        <w:ind w:left="720" w:hanging="360"/>
      </w:pPr>
      <w:r>
        <w:t xml:space="preserve">Alle filer skal konverteres til </w:t>
      </w:r>
      <w:r>
        <w:t>Acrobat Reader filer, PDF-filer.</w:t>
      </w:r>
      <w:r>
        <w:br/>
      </w:r>
    </w:p>
    <w:p w14:paraId="2AFAAE38" w14:textId="77777777" w:rsidR="006F4DD2" w:rsidRDefault="007F33D4">
      <w:pPr>
        <w:pStyle w:val="Listeafsnit"/>
        <w:numPr>
          <w:ilvl w:val="0"/>
          <w:numId w:val="3"/>
        </w:numPr>
        <w:ind w:left="720" w:hanging="360"/>
      </w:pPr>
      <w:r>
        <w:t>Det skal fremgå tydeligt af filerne, at det er Digitaliserings- og Ligestillingsministeriet, der har udarbejdet filerne. Hvis det ikke fremgår, skal der indsættes et brevpapirlogo øverst i højre hjørne inden konvertering t</w:t>
      </w:r>
      <w:r>
        <w:t>il pdf.</w:t>
      </w:r>
      <w:r>
        <w:br/>
      </w:r>
    </w:p>
    <w:p w14:paraId="6DFA723B" w14:textId="77777777" w:rsidR="006F4DD2" w:rsidRDefault="007F33D4">
      <w:pPr>
        <w:pStyle w:val="Listeafsnit"/>
        <w:numPr>
          <w:ilvl w:val="0"/>
          <w:numId w:val="3"/>
        </w:numPr>
        <w:ind w:left="720" w:hanging="360"/>
      </w:pPr>
      <w:r>
        <w:t xml:space="preserve">Udfyld nedenstående skema, der sendes på mail til Signe Othar Olsen på </w:t>
      </w:r>
      <w:hyperlink r:id="rId8">
        <w:r>
          <w:rPr>
            <w:rStyle w:val="Hyperlink"/>
          </w:rPr>
          <w:t>sio@digmin.dk</w:t>
        </w:r>
      </w:hyperlink>
      <w:r>
        <w:rPr>
          <w:rStyle w:val="Hyperlink"/>
        </w:rPr>
        <w:t xml:space="preserve"> </w:t>
      </w:r>
      <w:r>
        <w:rPr>
          <w:rStyle w:val="Hyperlink"/>
          <w:color w:val="000000"/>
        </w:rPr>
        <w:t xml:space="preserve">og Brian Nyboe på </w:t>
      </w:r>
      <w:hyperlink r:id="rId9">
        <w:r>
          <w:rPr>
            <w:rStyle w:val="Hyperlink"/>
          </w:rPr>
          <w:t>bny@digmin.dk</w:t>
        </w:r>
      </w:hyperlink>
      <w:r>
        <w:rPr>
          <w:rStyle w:val="Hyperlink"/>
          <w:color w:val="000000"/>
        </w:rPr>
        <w:t xml:space="preserve"> med </w:t>
      </w:r>
      <w:hyperlink r:id="rId10">
        <w:r>
          <w:rPr>
            <w:rStyle w:val="Hyperlink"/>
          </w:rPr>
          <w:t>jura@</w:t>
        </w:r>
        <w:r>
          <w:rPr>
            <w:rStyle w:val="Hyperlink"/>
          </w:rPr>
          <w:t>digmin.dk</w:t>
        </w:r>
      </w:hyperlink>
      <w:r>
        <w:rPr>
          <w:rStyle w:val="Hyperlink"/>
          <w:color w:val="000000"/>
        </w:rPr>
        <w:t xml:space="preserve"> i cc.</w:t>
      </w:r>
    </w:p>
    <w:tbl>
      <w:tblPr>
        <w:tblW w:w="764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88"/>
        <w:gridCol w:w="4955"/>
      </w:tblGrid>
      <w:tr w:rsidR="006F4DD2" w14:paraId="47D313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441C" w14:textId="77777777" w:rsidR="006F4DD2" w:rsidRDefault="007F33D4">
            <w:r>
              <w:rPr>
                <w:b/>
                <w:sz w:val="24"/>
              </w:rPr>
              <w:t>Titel på høring</w:t>
            </w:r>
            <w:r>
              <w:rPr>
                <w:sz w:val="24"/>
              </w:rPr>
              <w:t xml:space="preserve"> </w:t>
            </w:r>
            <w:r>
              <w:t>– høringens populære titel eller en kortere udgave af titlen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B79E" w14:textId="77777777" w:rsidR="006F4DD2" w:rsidRDefault="006F4DD2"/>
        </w:tc>
      </w:tr>
      <w:tr w:rsidR="006F4DD2" w14:paraId="148AE09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32A1" w14:textId="77777777" w:rsidR="006F4DD2" w:rsidRDefault="007F33D4">
            <w:r>
              <w:rPr>
                <w:b/>
                <w:sz w:val="24"/>
              </w:rPr>
              <w:t>Officiel titel på høring</w:t>
            </w:r>
            <w:r>
              <w:rPr>
                <w:sz w:val="24"/>
              </w:rPr>
              <w:t xml:space="preserve"> </w:t>
            </w:r>
            <w:r>
              <w:t>– høringens korrekte titel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FCB1" w14:textId="77777777" w:rsidR="006F4DD2" w:rsidRDefault="006F4DD2"/>
        </w:tc>
      </w:tr>
      <w:tr w:rsidR="006F4DD2" w14:paraId="1B23B91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46AB" w14:textId="77777777" w:rsidR="006F4DD2" w:rsidRDefault="007F33D4">
            <w:r>
              <w:rPr>
                <w:b/>
                <w:sz w:val="24"/>
              </w:rPr>
              <w:t>Kort beskrivelse af høring</w:t>
            </w:r>
            <w:r>
              <w:rPr>
                <w:sz w:val="24"/>
              </w:rPr>
              <w:t xml:space="preserve"> </w:t>
            </w:r>
            <w:r>
              <w:t>– beskrivende med en kort introducerende tekst til høringen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5FB" w14:textId="77777777" w:rsidR="006F4DD2" w:rsidRDefault="006F4DD2"/>
        </w:tc>
      </w:tr>
      <w:tr w:rsidR="006F4DD2" w14:paraId="6179BFF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0543" w14:textId="77777777" w:rsidR="006F4DD2" w:rsidRDefault="007F33D4">
            <w:r>
              <w:rPr>
                <w:b/>
                <w:sz w:val="24"/>
              </w:rPr>
              <w:t xml:space="preserve">Høringstype </w:t>
            </w:r>
            <w:r>
              <w:t>– sæt kryds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C2BD" w14:textId="77777777" w:rsidR="006F4DD2" w:rsidRDefault="007F33D4">
            <w:r>
              <w:t>Andet materiale</w:t>
            </w:r>
            <w:r>
              <w:br/>
              <w:t>Bekendtgørelser</w:t>
            </w:r>
            <w:r>
              <w:br/>
              <w:t>Betænkning</w:t>
            </w:r>
            <w:r>
              <w:br/>
              <w:t>Debatoplæg</w:t>
            </w:r>
            <w:r>
              <w:br/>
              <w:t>EU-dokumenter</w:t>
            </w:r>
            <w:r>
              <w:br/>
              <w:t>Lovforslag</w:t>
            </w:r>
            <w:r>
              <w:br/>
              <w:t>Standart</w:t>
            </w:r>
            <w:r>
              <w:br/>
              <w:t>Vejledning</w:t>
            </w:r>
          </w:p>
        </w:tc>
      </w:tr>
      <w:tr w:rsidR="006F4DD2" w14:paraId="4129189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247" w14:textId="77777777" w:rsidR="006F4DD2" w:rsidRDefault="007F33D4">
            <w:r>
              <w:rPr>
                <w:b/>
                <w:sz w:val="24"/>
              </w:rPr>
              <w:t>Høringens kategori</w:t>
            </w:r>
            <w:r>
              <w:rPr>
                <w:sz w:val="24"/>
              </w:rPr>
              <w:t xml:space="preserve"> </w:t>
            </w:r>
            <w:r>
              <w:t>– sæt kryds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4A12" w14:textId="77777777" w:rsidR="006F4DD2" w:rsidRDefault="007F33D4">
            <w:pPr>
              <w:spacing w:after="0"/>
            </w:pPr>
            <w:r>
              <w:t>Internationale aftaler</w:t>
            </w:r>
            <w:r>
              <w:br/>
              <w:t>Udenrigstjeneste</w:t>
            </w:r>
            <w:r>
              <w:br/>
              <w:t>Samfundsstruktur</w:t>
            </w:r>
            <w:r>
              <w:br/>
              <w:t>Samfundsøkonomi og statistik</w:t>
            </w:r>
            <w:r>
              <w:br/>
            </w:r>
            <w:r>
              <w:lastRenderedPageBreak/>
              <w:t>Borgerskab</w:t>
            </w:r>
            <w:r>
              <w:br/>
              <w:t>Udda</w:t>
            </w:r>
            <w:r>
              <w:t>nnelse og undervisning</w:t>
            </w:r>
            <w:r>
              <w:br/>
              <w:t>Forskning</w:t>
            </w:r>
            <w:r>
              <w:br/>
              <w:t>Arbejdsmarked</w:t>
            </w:r>
            <w:r>
              <w:br/>
              <w:t>Kultur</w:t>
            </w:r>
            <w:r>
              <w:br/>
              <w:t>Fritid og idræt</w:t>
            </w:r>
            <w:r>
              <w:br/>
              <w:t>Kirke</w:t>
            </w:r>
            <w:r>
              <w:br/>
              <w:t>Sundhed</w:t>
            </w:r>
            <w:r>
              <w:br/>
              <w:t>Dagtilbud</w:t>
            </w:r>
            <w:r>
              <w:br/>
              <w:t>Social og omsorg</w:t>
            </w:r>
            <w:r>
              <w:br/>
              <w:t>Skatter og afgifter</w:t>
            </w:r>
            <w:r>
              <w:br/>
              <w:t>Erhverv</w:t>
            </w:r>
            <w:r>
              <w:br/>
              <w:t>Miljø</w:t>
            </w:r>
            <w:r>
              <w:br/>
              <w:t>Natur og klima</w:t>
            </w:r>
            <w:r>
              <w:br/>
              <w:t>Politi</w:t>
            </w:r>
            <w:r>
              <w:br/>
              <w:t>Retspleje og domstole</w:t>
            </w:r>
            <w:r>
              <w:br/>
              <w:t>Straffuldbyrdelse</w:t>
            </w:r>
            <w:r>
              <w:br/>
              <w:t>Forsvar</w:t>
            </w:r>
            <w:r>
              <w:br/>
              <w:t>Beredskab</w:t>
            </w:r>
            <w:r>
              <w:br/>
              <w:t>Fysisk planlægning og geodata</w:t>
            </w:r>
            <w:r>
              <w:br/>
              <w:t>E</w:t>
            </w:r>
            <w:r>
              <w:t>jendomme og byggeri</w:t>
            </w:r>
            <w:r>
              <w:br/>
              <w:t>Energi- og vandforsyning</w:t>
            </w:r>
            <w:r>
              <w:br/>
              <w:t>Trafikinfrastruktur</w:t>
            </w:r>
            <w:r>
              <w:br/>
              <w:t>Trafik og transport</w:t>
            </w:r>
            <w:r>
              <w:br/>
              <w:t>Myndighedens personale</w:t>
            </w:r>
            <w:r>
              <w:br/>
              <w:t>Myndighedens bygninger og arealer</w:t>
            </w:r>
          </w:p>
          <w:p w14:paraId="52C26AEE" w14:textId="77777777" w:rsidR="006F4DD2" w:rsidRDefault="007F33D4">
            <w:pPr>
              <w:spacing w:after="0"/>
            </w:pPr>
            <w:r>
              <w:t>Myndighedens driftsmateriel, varer og tjenesteydelser</w:t>
            </w:r>
          </w:p>
          <w:p w14:paraId="078D16DD" w14:textId="77777777" w:rsidR="006F4DD2" w:rsidRDefault="007F33D4">
            <w:pPr>
              <w:spacing w:after="0"/>
            </w:pPr>
            <w:r>
              <w:t>Myndighedens kommunikation og dokumentation</w:t>
            </w:r>
          </w:p>
          <w:p w14:paraId="4AB2CD10" w14:textId="77777777" w:rsidR="006F4DD2" w:rsidRDefault="007F33D4">
            <w:pPr>
              <w:spacing w:after="0"/>
            </w:pPr>
            <w:r>
              <w:t>Myndighedens øko</w:t>
            </w:r>
            <w:r>
              <w:t>nomi</w:t>
            </w:r>
          </w:p>
          <w:p w14:paraId="4871C22B" w14:textId="77777777" w:rsidR="006F4DD2" w:rsidRDefault="007F33D4">
            <w:pPr>
              <w:spacing w:after="0"/>
            </w:pPr>
            <w:r>
              <w:t>Myndighedens IT</w:t>
            </w:r>
          </w:p>
          <w:p w14:paraId="4F32BFEA" w14:textId="77777777" w:rsidR="006F4DD2" w:rsidRDefault="007F33D4">
            <w:pPr>
              <w:spacing w:after="0"/>
            </w:pPr>
            <w:r>
              <w:t>Udlændinge, flygtninge, integration</w:t>
            </w:r>
          </w:p>
          <w:p w14:paraId="68F95B1B" w14:textId="77777777" w:rsidR="006F4DD2" w:rsidRDefault="007F33D4">
            <w:pPr>
              <w:spacing w:after="0"/>
            </w:pPr>
            <w:r>
              <w:t>Bolig- og bygningsforhold</w:t>
            </w:r>
            <w:r>
              <w:br/>
            </w:r>
          </w:p>
        </w:tc>
      </w:tr>
      <w:tr w:rsidR="006F4DD2" w14:paraId="370414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17E6" w14:textId="77777777" w:rsidR="006F4DD2" w:rsidRDefault="007F33D4">
            <w:r>
              <w:rPr>
                <w:b/>
                <w:sz w:val="24"/>
              </w:rPr>
              <w:lastRenderedPageBreak/>
              <w:t>Høringsfrist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CBA" w14:textId="77777777" w:rsidR="006F4DD2" w:rsidRDefault="006F4DD2"/>
        </w:tc>
      </w:tr>
      <w:tr w:rsidR="006F4DD2" w14:paraId="78C0169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A557" w14:textId="77777777" w:rsidR="006F4DD2" w:rsidRDefault="007F33D4">
            <w:r>
              <w:rPr>
                <w:b/>
                <w:sz w:val="24"/>
              </w:rPr>
              <w:t>Ikrafttrædelsesdato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CDC6" w14:textId="77777777" w:rsidR="006F4DD2" w:rsidRDefault="006F4DD2"/>
        </w:tc>
      </w:tr>
      <w:tr w:rsidR="006F4DD2" w14:paraId="706B07C3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42F" w14:textId="77777777" w:rsidR="006F4DD2" w:rsidRDefault="007F33D4">
            <w:r>
              <w:rPr>
                <w:b/>
                <w:sz w:val="24"/>
              </w:rPr>
              <w:t>Evt. bemærkninger til høringen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6FBA" w14:textId="77777777" w:rsidR="006F4DD2" w:rsidRDefault="006F4DD2"/>
        </w:tc>
      </w:tr>
      <w:tr w:rsidR="006F4DD2" w14:paraId="04061515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B1D5" w14:textId="77777777" w:rsidR="006F4DD2" w:rsidRDefault="007F33D4">
            <w:r>
              <w:rPr>
                <w:b/>
                <w:sz w:val="24"/>
              </w:rPr>
              <w:t>Navn, e-mail og afdeling på ansvarlig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B18" w14:textId="77777777" w:rsidR="006F4DD2" w:rsidRDefault="006F4DD2"/>
        </w:tc>
      </w:tr>
    </w:tbl>
    <w:p w14:paraId="7863868A" w14:textId="77777777" w:rsidR="006F4DD2" w:rsidRDefault="006F4DD2"/>
    <w:sectPr w:rsidR="006F4D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964" w:left="2835" w:header="709" w:footer="709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D681" w14:textId="77777777" w:rsidR="007F33D4" w:rsidRDefault="007F33D4">
      <w:pPr>
        <w:spacing w:after="0"/>
      </w:pPr>
      <w:r>
        <w:separator/>
      </w:r>
    </w:p>
  </w:endnote>
  <w:endnote w:type="continuationSeparator" w:id="0">
    <w:p w14:paraId="2264574E" w14:textId="77777777" w:rsidR="007F33D4" w:rsidRDefault="007F3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74CD" w14:textId="77777777" w:rsidR="006F4DD2" w:rsidRDefault="006F4DD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7807331"/>
      <w:docPartObj>
        <w:docPartGallery w:val="Page Numbers (Bottom of Page)"/>
        <w:docPartUnique/>
      </w:docPartObj>
    </w:sdtPr>
    <w:sdtEndPr/>
    <w:sdtContent>
      <w:p w14:paraId="6F9DB4CE" w14:textId="77777777" w:rsidR="006F4DD2" w:rsidRDefault="007F33D4">
        <w:pPr>
          <w:pStyle w:val="Sidefod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4F55" w14:textId="77777777" w:rsidR="006F4DD2" w:rsidRDefault="006F4D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FC26" w14:textId="77777777" w:rsidR="007F33D4" w:rsidRDefault="007F33D4">
      <w:pPr>
        <w:spacing w:after="0"/>
      </w:pPr>
      <w:r>
        <w:separator/>
      </w:r>
    </w:p>
  </w:footnote>
  <w:footnote w:type="continuationSeparator" w:id="0">
    <w:p w14:paraId="5F04C269" w14:textId="77777777" w:rsidR="007F33D4" w:rsidRDefault="007F3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EFF6" w14:textId="77777777" w:rsidR="006F4DD2" w:rsidRDefault="007F33D4">
    <w:pPr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0</w:t>
    </w:r>
    <w:r>
      <w:rPr>
        <w:rStyle w:val="Sidetal"/>
      </w:rPr>
      <w:fldChar w:fldCharType="end"/>
    </w:r>
  </w:p>
  <w:p w14:paraId="213B7B26" w14:textId="77777777" w:rsidR="006F4DD2" w:rsidRDefault="006F4D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0D76" w14:textId="77777777" w:rsidR="006F4DD2" w:rsidRDefault="007F33D4">
    <w:pPr>
      <w:pStyle w:val="Sidehoved"/>
      <w:jc w:val="left"/>
    </w:pPr>
    <w:r>
      <w:rPr>
        <w:noProof/>
      </w:rPr>
      <w:drawing>
        <wp:anchor distT="0" distB="0" distL="0" distR="0" simplePos="0" relativeHeight="3" behindDoc="1" locked="0" layoutInCell="1" allowOverlap="1" wp14:anchorId="7B505EC3" wp14:editId="55506689">
          <wp:simplePos x="0" y="0"/>
          <wp:positionH relativeFrom="column">
            <wp:posOffset>-1260475</wp:posOffset>
          </wp:positionH>
          <wp:positionV relativeFrom="paragraph">
            <wp:posOffset>447675</wp:posOffset>
          </wp:positionV>
          <wp:extent cx="316230" cy="268605"/>
          <wp:effectExtent l="0" t="0" r="0" b="0"/>
          <wp:wrapNone/>
          <wp:docPr id="1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23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209E" w14:textId="77777777" w:rsidR="006F4DD2" w:rsidRDefault="007F33D4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  <w:r>
      <w:rPr>
        <w:noProof/>
        <w:sz w:val="18"/>
      </w:rPr>
      <w:drawing>
        <wp:anchor distT="0" distB="0" distL="0" distR="0" simplePos="0" relativeHeight="2" behindDoc="1" locked="0" layoutInCell="1" allowOverlap="1" wp14:anchorId="087A6DD0" wp14:editId="5BD38872">
          <wp:simplePos x="0" y="0"/>
          <wp:positionH relativeFrom="column">
            <wp:posOffset>-1260475</wp:posOffset>
          </wp:positionH>
          <wp:positionV relativeFrom="paragraph">
            <wp:posOffset>447040</wp:posOffset>
          </wp:positionV>
          <wp:extent cx="316230" cy="268605"/>
          <wp:effectExtent l="0" t="0" r="0" b="0"/>
          <wp:wrapNone/>
          <wp:docPr id="2" name="Billed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6080" cy="268560"/>
                  </a:xfrm>
                  <a:prstGeom prst="rect">
                    <a:avLst/>
                  </a:prstGeom>
                  <a:noFill/>
                  <a:ln w="9360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</w:rPr>
      <w:drawing>
        <wp:anchor distT="0" distB="0" distL="0" distR="0" simplePos="0" relativeHeight="4" behindDoc="1" locked="0" layoutInCell="1" allowOverlap="1" wp14:anchorId="5D266CFB" wp14:editId="262FC4C8">
          <wp:simplePos x="0" y="0"/>
          <wp:positionH relativeFrom="column">
            <wp:posOffset>-1260475</wp:posOffset>
          </wp:positionH>
          <wp:positionV relativeFrom="paragraph">
            <wp:posOffset>447040</wp:posOffset>
          </wp:positionV>
          <wp:extent cx="316230" cy="268605"/>
          <wp:effectExtent l="0" t="0" r="0" b="0"/>
          <wp:wrapNone/>
          <wp:docPr id="4" name="Billed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3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6080" cy="268560"/>
                  </a:xfrm>
                  <a:prstGeom prst="rect">
                    <a:avLst/>
                  </a:prstGeom>
                  <a:noFill/>
                  <a:ln w="9360">
                    <a:noFill/>
                  </a:ln>
                </pic:spPr>
              </pic:pic>
            </a:graphicData>
          </a:graphic>
        </wp:anchor>
      </w:drawing>
    </w:r>
  </w:p>
  <w:p w14:paraId="409F4309" w14:textId="77777777" w:rsidR="006F4DD2" w:rsidRDefault="007F33D4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  <w:r>
      <w:rPr>
        <w:noProof/>
        <w:sz w:val="18"/>
      </w:rPr>
      <w:drawing>
        <wp:anchor distT="0" distB="0" distL="0" distR="0" simplePos="0" relativeHeight="5" behindDoc="1" locked="0" layoutInCell="1" allowOverlap="1" wp14:anchorId="119D0034" wp14:editId="4F1D92AC">
          <wp:simplePos x="0" y="0"/>
          <wp:positionH relativeFrom="column">
            <wp:posOffset>3615055</wp:posOffset>
          </wp:positionH>
          <wp:positionV relativeFrom="paragraph">
            <wp:posOffset>167005</wp:posOffset>
          </wp:positionV>
          <wp:extent cx="1241425" cy="626745"/>
          <wp:effectExtent l="0" t="0" r="0" b="0"/>
          <wp:wrapNone/>
          <wp:docPr id="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DB90DA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5A50DA34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6ACFE304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44450065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262D0AEB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2908A640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4BDEA6A9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37AC9130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724AB893" w14:textId="77777777" w:rsidR="006F4DD2" w:rsidRDefault="006F4DD2">
    <w:pPr>
      <w:pStyle w:val="Sidehoved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E37"/>
    <w:multiLevelType w:val="multilevel"/>
    <w:tmpl w:val="9C04D930"/>
    <w:lvl w:ilvl="0">
      <w:start w:val="1"/>
      <w:numFmt w:val="decimal"/>
      <w:pStyle w:val="Listeafsnit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4F30A5"/>
    <w:multiLevelType w:val="multilevel"/>
    <w:tmpl w:val="CBCCE32C"/>
    <w:lvl w:ilvl="0">
      <w:start w:val="1"/>
      <w:numFmt w:val="decimal"/>
      <w:pStyle w:val="Punktermedt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447936"/>
    <w:multiLevelType w:val="multilevel"/>
    <w:tmpl w:val="9C26F3E6"/>
    <w:lvl w:ilvl="0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8F4B00"/>
    <w:multiLevelType w:val="multilevel"/>
    <w:tmpl w:val="05E220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AB57FD"/>
    <w:multiLevelType w:val="multilevel"/>
    <w:tmpl w:val="ACEEA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5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D2"/>
    <w:rsid w:val="006F4DD2"/>
    <w:rsid w:val="007F33D4"/>
    <w:rsid w:val="00A5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430D"/>
  <w15:docId w15:val="{0C757117-E7C0-4809-A3F7-CDE93C0B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E44"/>
    <w:pPr>
      <w:tabs>
        <w:tab w:val="left" w:pos="2543"/>
      </w:tabs>
      <w:suppressAutoHyphens w:val="0"/>
      <w:spacing w:after="240"/>
    </w:pPr>
    <w:rPr>
      <w:rFonts w:asciiTheme="minorHAnsi" w:hAnsiTheme="minorHAnsi" w:cstheme="minorHAnsi"/>
      <w:szCs w:val="22"/>
    </w:rPr>
  </w:style>
  <w:style w:type="paragraph" w:styleId="Overskrift1">
    <w:name w:val="heading 1"/>
    <w:basedOn w:val="Overskrift2"/>
    <w:next w:val="Normal"/>
    <w:qFormat/>
    <w:rsid w:val="009E011A"/>
    <w:pPr>
      <w:spacing w:after="120"/>
      <w:contextualSpacing/>
      <w:outlineLvl w:val="0"/>
    </w:pPr>
    <w:rPr>
      <w:b/>
      <w:i w:val="0"/>
    </w:rPr>
  </w:style>
  <w:style w:type="paragraph" w:styleId="Overskrift2">
    <w:name w:val="heading 2"/>
    <w:basedOn w:val="Normal"/>
    <w:next w:val="Normal"/>
    <w:qFormat/>
    <w:rsid w:val="009E011A"/>
    <w:pPr>
      <w:keepNext/>
      <w:spacing w:before="240" w:after="40"/>
      <w:outlineLvl w:val="1"/>
    </w:pPr>
    <w:rPr>
      <w:i/>
    </w:rPr>
  </w:style>
  <w:style w:type="paragraph" w:styleId="Overskrift3">
    <w:name w:val="heading 3"/>
    <w:basedOn w:val="Normal"/>
    <w:next w:val="Normal"/>
    <w:qFormat/>
    <w:rsid w:val="009E011A"/>
    <w:pPr>
      <w:keepNext/>
      <w:spacing w:before="240" w:after="4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idetal">
    <w:name w:val="page number"/>
    <w:basedOn w:val="Standardskrifttypeiafsnit"/>
    <w:rsid w:val="00DC7A36"/>
    <w:rPr>
      <w:rFonts w:ascii="Times New Roman" w:hAnsi="Times New Roman"/>
      <w:sz w:val="22"/>
      <w:szCs w:val="22"/>
    </w:rPr>
  </w:style>
  <w:style w:type="character" w:customStyle="1" w:styleId="ModtagerTegn">
    <w:name w:val="Modtager Tegn"/>
    <w:basedOn w:val="Standardskrifttypeiafsnit"/>
    <w:link w:val="Modtager"/>
    <w:rsid w:val="00EE1E44"/>
    <w:rPr>
      <w:rFonts w:asciiTheme="minorHAnsi" w:hAnsiTheme="minorHAnsi" w:cstheme="minorHAnsi"/>
      <w:b/>
      <w:szCs w:val="22"/>
    </w:rPr>
  </w:style>
  <w:style w:type="character" w:customStyle="1" w:styleId="AfsenderadresseTegn">
    <w:name w:val="Afsenderadresse Tegn"/>
    <w:basedOn w:val="Standardskrifttypeiafsnit"/>
    <w:link w:val="Afsenderadresse"/>
    <w:rsid w:val="00EE1E44"/>
    <w:rPr>
      <w:rFonts w:asciiTheme="minorHAnsi" w:hAnsiTheme="minorHAnsi" w:cstheme="minorHAnsi"/>
      <w:szCs w:val="22"/>
    </w:rPr>
  </w:style>
  <w:style w:type="character" w:customStyle="1" w:styleId="SagsnrTegn">
    <w:name w:val="Sagsnr. Tegn"/>
    <w:basedOn w:val="Standardskrifttypeiafsnit"/>
    <w:link w:val="Sagsnr"/>
    <w:rsid w:val="00EE1E44"/>
    <w:rPr>
      <w:rFonts w:asciiTheme="minorHAnsi" w:eastAsia="Calibri" w:hAnsiTheme="minorHAnsi" w:cstheme="minorHAnsi"/>
      <w:b/>
      <w:sz w:val="16"/>
      <w:szCs w:val="16"/>
      <w:lang w:val="en-US"/>
    </w:rPr>
  </w:style>
  <w:style w:type="character" w:styleId="Pladsholdertekst">
    <w:name w:val="Placeholder Text"/>
    <w:basedOn w:val="Standardskrifttypeiafsnit"/>
    <w:uiPriority w:val="99"/>
    <w:semiHidden/>
    <w:rsid w:val="005528D8"/>
    <w:rPr>
      <w:color w:val="808080"/>
    </w:rPr>
  </w:style>
  <w:style w:type="character" w:customStyle="1" w:styleId="DEPTegn">
    <w:name w:val="DEP Tegn"/>
    <w:basedOn w:val="Standardskrifttypeiafsnit"/>
    <w:link w:val="DEP"/>
    <w:rsid w:val="003C7139"/>
    <w:rPr>
      <w:rFonts w:asciiTheme="minorHAnsi" w:hAnsiTheme="minorHAnsi" w:cstheme="minorHAnsi"/>
      <w:color w:val="828282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FB2617"/>
    <w:rPr>
      <w:rFonts w:asciiTheme="minorHAnsi" w:hAnsiTheme="minorHAnsi" w:cstheme="minorHAnsi"/>
      <w:szCs w:val="22"/>
    </w:rPr>
  </w:style>
  <w:style w:type="character" w:customStyle="1" w:styleId="TitelTegn">
    <w:name w:val="Titel Tegn"/>
    <w:basedOn w:val="Standardskrifttypeiafsnit"/>
    <w:link w:val="Titel"/>
    <w:rsid w:val="00C72217"/>
    <w:rPr>
      <w:rFonts w:asciiTheme="minorHAnsi" w:eastAsiaTheme="majorEastAsia" w:hAnsiTheme="minorHAnsi" w:cstheme="minorHAnsi"/>
      <w:spacing w:val="-10"/>
      <w:kern w:val="2"/>
      <w:sz w:val="28"/>
      <w:szCs w:val="32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AC3F54"/>
    <w:rPr>
      <w:rFonts w:ascii="Segoe UI" w:hAnsi="Segoe UI" w:cs="Segoe UI"/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2B22A5"/>
    <w:rPr>
      <w:rFonts w:asciiTheme="minorHAnsi" w:hAnsiTheme="minorHAnsi" w:cstheme="minorHAnsi"/>
      <w:sz w:val="16"/>
      <w:szCs w:val="16"/>
    </w:rPr>
  </w:style>
  <w:style w:type="character" w:customStyle="1" w:styleId="FodnotetekstTegn">
    <w:name w:val="Fodnotetekst Tegn"/>
    <w:basedOn w:val="Standardskrifttypeiafsnit"/>
    <w:link w:val="Fodnotetekst"/>
    <w:rsid w:val="00427435"/>
    <w:rPr>
      <w:rFonts w:asciiTheme="minorHAnsi" w:hAnsiTheme="minorHAnsi" w:cstheme="minorHAnsi"/>
      <w:sz w:val="16"/>
    </w:rPr>
  </w:style>
  <w:style w:type="character" w:customStyle="1" w:styleId="Fodnotetegn">
    <w:name w:val="Fodnotetegn"/>
    <w:basedOn w:val="Standardskrifttypeiafsnit"/>
    <w:semiHidden/>
    <w:unhideWhenUsed/>
    <w:rsid w:val="009E011A"/>
    <w:rPr>
      <w:vertAlign w:val="superscript"/>
    </w:rPr>
  </w:style>
  <w:style w:type="character" w:styleId="Fodnotehenvisning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Calibri" w:eastAsia="Noto Sans SC Regular" w:hAnsi="Calibri" w:cs="Noto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Noto Sans"/>
    </w:rPr>
  </w:style>
  <w:style w:type="paragraph" w:styleId="Billedtekst">
    <w:name w:val="caption"/>
    <w:basedOn w:val="Normal"/>
    <w:next w:val="Normal"/>
    <w:unhideWhenUsed/>
    <w:rsid w:val="007A329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Registerfortegnelse">
    <w:name w:val="Register/fortegnelse"/>
    <w:basedOn w:val="Normal"/>
    <w:qFormat/>
    <w:pPr>
      <w:suppressLineNumbers/>
    </w:pPr>
    <w:rPr>
      <w:rFonts w:cs="Noto Sans"/>
    </w:rPr>
  </w:style>
  <w:style w:type="paragraph" w:styleId="Citat">
    <w:name w:val="Quote"/>
    <w:basedOn w:val="Normal"/>
    <w:next w:val="Normal"/>
    <w:rsid w:val="00571687"/>
    <w:pPr>
      <w:spacing w:line="240" w:lineRule="exact"/>
    </w:pPr>
    <w:rPr>
      <w:szCs w:val="20"/>
    </w:rPr>
  </w:style>
  <w:style w:type="paragraph" w:customStyle="1" w:styleId="Punktopstilling">
    <w:name w:val="Punktopstilling"/>
    <w:basedOn w:val="Normal"/>
    <w:rsid w:val="000F3190"/>
    <w:pPr>
      <w:numPr>
        <w:numId w:val="5"/>
      </w:numPr>
    </w:pPr>
  </w:style>
  <w:style w:type="paragraph" w:customStyle="1" w:styleId="Indrykning">
    <w:name w:val="Indrykning"/>
    <w:basedOn w:val="Normal"/>
    <w:next w:val="Normal"/>
    <w:rsid w:val="000F3190"/>
    <w:pPr>
      <w:ind w:left="284"/>
    </w:p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rsid w:val="003255C3"/>
    <w:pPr>
      <w:tabs>
        <w:tab w:val="center" w:pos="4819"/>
        <w:tab w:val="right" w:pos="9638"/>
      </w:tabs>
      <w:jc w:val="center"/>
    </w:pPr>
  </w:style>
  <w:style w:type="paragraph" w:styleId="Sidefod">
    <w:name w:val="footer"/>
    <w:basedOn w:val="Normal"/>
    <w:link w:val="SidefodTegn"/>
    <w:autoRedefine/>
    <w:uiPriority w:val="99"/>
    <w:rsid w:val="002B22A5"/>
    <w:pPr>
      <w:tabs>
        <w:tab w:val="center" w:pos="4819"/>
        <w:tab w:val="right" w:pos="9638"/>
      </w:tabs>
      <w:spacing w:after="0"/>
      <w:jc w:val="right"/>
    </w:pPr>
    <w:rPr>
      <w:sz w:val="16"/>
      <w:szCs w:val="16"/>
    </w:rPr>
  </w:style>
  <w:style w:type="paragraph" w:customStyle="1" w:styleId="Punktermedtal">
    <w:name w:val="Punkter med tal"/>
    <w:basedOn w:val="Punktopstilling"/>
    <w:rsid w:val="000F3190"/>
    <w:pPr>
      <w:numPr>
        <w:numId w:val="4"/>
      </w:numPr>
    </w:pPr>
  </w:style>
  <w:style w:type="paragraph" w:customStyle="1" w:styleId="Adresse">
    <w:name w:val="Adresse"/>
    <w:basedOn w:val="Normal"/>
    <w:rsid w:val="00D2249B"/>
    <w:rPr>
      <w:szCs w:val="24"/>
    </w:rPr>
  </w:style>
  <w:style w:type="paragraph" w:customStyle="1" w:styleId="Sagsoplysninger">
    <w:name w:val="Sagsoplysninger"/>
    <w:basedOn w:val="Normal"/>
    <w:rsid w:val="00571687"/>
    <w:pPr>
      <w:tabs>
        <w:tab w:val="left" w:pos="993"/>
      </w:tabs>
      <w:spacing w:line="240" w:lineRule="exact"/>
    </w:pPr>
    <w:rPr>
      <w:sz w:val="18"/>
      <w:szCs w:val="18"/>
    </w:rPr>
  </w:style>
  <w:style w:type="paragraph" w:customStyle="1" w:styleId="adresse1">
    <w:name w:val="adresse1"/>
    <w:basedOn w:val="Normal"/>
    <w:rsid w:val="00210588"/>
    <w:rPr>
      <w:rFonts w:cs="Arial"/>
    </w:rPr>
  </w:style>
  <w:style w:type="paragraph" w:customStyle="1" w:styleId="a">
    <w:name w:val="==&gt;"/>
    <w:rsid w:val="006F44F1"/>
  </w:style>
  <w:style w:type="paragraph" w:customStyle="1" w:styleId="Modtager">
    <w:name w:val="Modtager"/>
    <w:basedOn w:val="Ingenafstand"/>
    <w:link w:val="ModtagerTegn"/>
    <w:qFormat/>
    <w:rsid w:val="00EE1E44"/>
    <w:pPr>
      <w:spacing w:after="240"/>
    </w:pPr>
    <w:rPr>
      <w:b/>
    </w:rPr>
  </w:style>
  <w:style w:type="paragraph" w:customStyle="1" w:styleId="Afsenderuser">
    <w:name w:val="Afsender (user)"/>
    <w:basedOn w:val="Normal"/>
    <w:rsid w:val="00EE1E44"/>
    <w:pPr>
      <w:spacing w:after="40"/>
    </w:pPr>
  </w:style>
  <w:style w:type="paragraph" w:styleId="Ingenafstand">
    <w:name w:val="No Spacing"/>
    <w:uiPriority w:val="1"/>
    <w:rsid w:val="00EE1E44"/>
    <w:pPr>
      <w:tabs>
        <w:tab w:val="left" w:pos="2543"/>
      </w:tabs>
    </w:pPr>
    <w:rPr>
      <w:rFonts w:asciiTheme="minorHAnsi" w:hAnsiTheme="minorHAnsi" w:cstheme="minorHAnsi"/>
      <w:szCs w:val="22"/>
    </w:rPr>
  </w:style>
  <w:style w:type="paragraph" w:customStyle="1" w:styleId="Sagsnr">
    <w:name w:val="Sagsnr."/>
    <w:basedOn w:val="Normal"/>
    <w:link w:val="SagsnrTegn"/>
    <w:rsid w:val="00EE1E44"/>
    <w:pPr>
      <w:spacing w:after="0"/>
    </w:pPr>
    <w:rPr>
      <w:rFonts w:eastAsia="Calibri"/>
      <w:b/>
      <w:sz w:val="16"/>
      <w:szCs w:val="16"/>
      <w:lang w:val="en-US"/>
    </w:rPr>
  </w:style>
  <w:style w:type="paragraph" w:customStyle="1" w:styleId="DEP">
    <w:name w:val="DEP"/>
    <w:basedOn w:val="Adresse"/>
    <w:link w:val="DEPTegn"/>
    <w:rsid w:val="003C7139"/>
    <w:pPr>
      <w:spacing w:after="0"/>
    </w:pPr>
    <w:rPr>
      <w:color w:val="828282"/>
    </w:rPr>
  </w:style>
  <w:style w:type="paragraph" w:styleId="Titel">
    <w:name w:val="Title"/>
    <w:basedOn w:val="Normal"/>
    <w:next w:val="Normal"/>
    <w:link w:val="TitelTegn"/>
    <w:qFormat/>
    <w:rsid w:val="00C72217"/>
    <w:pPr>
      <w:tabs>
        <w:tab w:val="clear" w:pos="2543"/>
        <w:tab w:val="left" w:pos="4800"/>
      </w:tabs>
    </w:pPr>
    <w:rPr>
      <w:rFonts w:eastAsiaTheme="majorEastAsia"/>
      <w:spacing w:val="-10"/>
      <w:kern w:val="2"/>
      <w:sz w:val="28"/>
      <w:szCs w:val="32"/>
    </w:rPr>
  </w:style>
  <w:style w:type="paragraph" w:styleId="Markeringsbobletekst">
    <w:name w:val="Balloon Text"/>
    <w:basedOn w:val="Normal"/>
    <w:link w:val="MarkeringsbobletekstTegn"/>
    <w:semiHidden/>
    <w:unhideWhenUsed/>
    <w:rsid w:val="00AC3F54"/>
    <w:pPr>
      <w:spacing w:after="0"/>
    </w:pPr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215AF"/>
    <w:pPr>
      <w:numPr>
        <w:numId w:val="2"/>
      </w:numPr>
      <w:contextualSpacing/>
    </w:pPr>
  </w:style>
  <w:style w:type="paragraph" w:styleId="Fodnotetekst">
    <w:name w:val="footnote text"/>
    <w:basedOn w:val="Normal"/>
    <w:link w:val="FodnotetekstTegn"/>
    <w:autoRedefine/>
    <w:unhideWhenUsed/>
    <w:rsid w:val="00427435"/>
    <w:pPr>
      <w:spacing w:after="0"/>
    </w:pPr>
    <w:rPr>
      <w:sz w:val="16"/>
      <w:szCs w:val="20"/>
    </w:rPr>
  </w:style>
  <w:style w:type="paragraph" w:styleId="Afsenderadresse">
    <w:name w:val="envelope return"/>
    <w:basedOn w:val="Normal"/>
    <w:link w:val="AfsenderadresseTegn"/>
  </w:style>
  <w:style w:type="paragraph" w:customStyle="1" w:styleId="Rammeindhold">
    <w:name w:val="Rammeindhold"/>
    <w:basedOn w:val="Normal"/>
    <w:qFormat/>
  </w:style>
  <w:style w:type="numbering" w:customStyle="1" w:styleId="Ingenliste">
    <w:name w:val="Ingen liste"/>
    <w:uiPriority w:val="99"/>
    <w:semiHidden/>
    <w:unhideWhenUsed/>
    <w:qFormat/>
  </w:style>
  <w:style w:type="table" w:styleId="Tabel-Gitter">
    <w:name w:val="Table Grid"/>
    <w:basedOn w:val="Tabel-Normal"/>
    <w:rsid w:val="00EE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o@digmin.d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ura@digmin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ny@digmin.d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D655-A16A-49A2-B342-65AB85AA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1683</Characters>
  <Application>Microsoft Office Word</Application>
  <DocSecurity>0</DocSecurity>
  <Lines>14</Lines>
  <Paragraphs>3</Paragraphs>
  <ScaleCrop>false</ScaleCrop>
  <Company>Statens It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Flink Hansen</dc:creator>
  <dc:description/>
  <cp:lastModifiedBy>Aroona Mobeen</cp:lastModifiedBy>
  <cp:revision>2</cp:revision>
  <cp:lastPrinted>2023-02-23T08:12:00Z</cp:lastPrinted>
  <dcterms:created xsi:type="dcterms:W3CDTF">2026-03-11T09:32:00Z</dcterms:created>
  <dcterms:modified xsi:type="dcterms:W3CDTF">2026-03-11T09:32:00Z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